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8DE" w:rsidRPr="008168DE" w:rsidRDefault="008168DE" w:rsidP="008168DE">
      <w:pPr>
        <w:jc w:val="center"/>
        <w:rPr>
          <w:b/>
          <w:sz w:val="32"/>
          <w:szCs w:val="32"/>
        </w:rPr>
      </w:pPr>
      <w:r w:rsidRPr="008168DE">
        <w:rPr>
          <w:b/>
          <w:sz w:val="32"/>
          <w:szCs w:val="32"/>
        </w:rPr>
        <w:t>Информационные материалы</w:t>
      </w:r>
    </w:p>
    <w:p w:rsidR="008168DE" w:rsidRDefault="008168DE" w:rsidP="008168DE">
      <w:r>
        <w:t xml:space="preserve">Генеральной прокуратурой Российской Федерации во взаимодействии с Правительством Москвы разработан ряд тематических информационно-разъяснительных материалов, направленных на повышение уровня правосознания граждан: памятки и буклеты с пояснением законодательства в сферах, имеющих повышенный коррупционный риск, и обоснованием целесообразности выбора </w:t>
      </w:r>
      <w:proofErr w:type="spellStart"/>
      <w:r>
        <w:t>некоррупционного</w:t>
      </w:r>
      <w:proofErr w:type="spellEnd"/>
      <w:r>
        <w:t xml:space="preserve"> поведения, также компьютерный программный продукт с образовательным наполнением в виде игрового тестирования</w:t>
      </w:r>
      <w:bookmarkStart w:id="0" w:name="_GoBack"/>
      <w:bookmarkEnd w:id="0"/>
    </w:p>
    <w:p w:rsidR="004D4D62" w:rsidRPr="004D4D62" w:rsidRDefault="004D4D62" w:rsidP="004D4D62">
      <w:pPr>
        <w:shd w:val="clear" w:color="auto" w:fill="F1F3F7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4"/>
          <w:szCs w:val="24"/>
        </w:rPr>
      </w:pPr>
      <w:hyperlink r:id="rId5" w:history="1">
        <w:r w:rsidRPr="004D4D62">
          <w:rPr>
            <w:rFonts w:ascii="Roboto" w:eastAsia="Times New Roman" w:hAnsi="Roboto" w:cs="Times New Roman"/>
            <w:color w:val="0D5BAA"/>
            <w:sz w:val="24"/>
            <w:szCs w:val="24"/>
            <w:u w:val="single"/>
          </w:rPr>
          <w:t>Памятки</w:t>
        </w:r>
      </w:hyperlink>
      <w:hyperlink r:id="rId6" w:history="1">
        <w:r w:rsidRPr="004D4D62">
          <w:rPr>
            <w:rFonts w:ascii="Roboto" w:eastAsia="Times New Roman" w:hAnsi="Roboto" w:cs="Times New Roman"/>
            <w:color w:val="0D5BAA"/>
            <w:sz w:val="24"/>
            <w:szCs w:val="24"/>
            <w:u w:val="single"/>
          </w:rPr>
          <w:t> и бу</w:t>
        </w:r>
        <w:r w:rsidRPr="004D4D62">
          <w:rPr>
            <w:rFonts w:ascii="Roboto" w:eastAsia="Times New Roman" w:hAnsi="Roboto" w:cs="Times New Roman"/>
            <w:color w:val="0D5BAA"/>
            <w:sz w:val="24"/>
            <w:szCs w:val="24"/>
            <w:u w:val="single"/>
          </w:rPr>
          <w:t>к</w:t>
        </w:r>
        <w:r w:rsidRPr="004D4D62">
          <w:rPr>
            <w:rFonts w:ascii="Roboto" w:eastAsia="Times New Roman" w:hAnsi="Roboto" w:cs="Times New Roman"/>
            <w:color w:val="0D5BAA"/>
            <w:sz w:val="24"/>
            <w:szCs w:val="24"/>
            <w:u w:val="single"/>
          </w:rPr>
          <w:t>леты</w:t>
        </w:r>
      </w:hyperlink>
    </w:p>
    <w:p w:rsidR="004D4D62" w:rsidRPr="004D4D62" w:rsidRDefault="008168DE" w:rsidP="004D4D62">
      <w:pPr>
        <w:shd w:val="clear" w:color="auto" w:fill="F1F3F7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</w:rPr>
      </w:pPr>
      <w:hyperlink r:id="rId7" w:history="1">
        <w:r w:rsidR="004D4D62" w:rsidRPr="004D4D62">
          <w:rPr>
            <w:rFonts w:ascii="Roboto" w:eastAsia="Times New Roman" w:hAnsi="Roboto" w:cs="Times New Roman"/>
            <w:color w:val="0D5BAA"/>
            <w:sz w:val="24"/>
            <w:szCs w:val="24"/>
            <w:u w:val="single"/>
          </w:rPr>
          <w:t>Компьютерная программа "Мы против коррупции"</w:t>
        </w:r>
      </w:hyperlink>
      <w:r w:rsidR="004D4D62" w:rsidRPr="004D4D62">
        <w:rPr>
          <w:rFonts w:ascii="Roboto" w:eastAsia="Times New Roman" w:hAnsi="Roboto" w:cs="Times New Roman"/>
          <w:color w:val="000000"/>
          <w:sz w:val="24"/>
          <w:szCs w:val="24"/>
        </w:rPr>
        <w:br/>
      </w:r>
      <w:r w:rsidR="004D4D62" w:rsidRPr="004D4D62">
        <w:rPr>
          <w:rFonts w:ascii="Roboto" w:eastAsia="Times New Roman" w:hAnsi="Roboto" w:cs="Times New Roman"/>
          <w:color w:val="000000"/>
          <w:sz w:val="24"/>
          <w:szCs w:val="24"/>
        </w:rPr>
        <w:br/>
      </w:r>
      <w:hyperlink r:id="rId8" w:history="1">
        <w:r w:rsidR="004D4D62" w:rsidRPr="004D4D62">
          <w:rPr>
            <w:rFonts w:ascii="Roboto" w:eastAsia="Times New Roman" w:hAnsi="Roboto" w:cs="Times New Roman"/>
            <w:color w:val="0D5BAA"/>
            <w:sz w:val="24"/>
            <w:szCs w:val="24"/>
            <w:u w:val="single"/>
          </w:rPr>
          <w:t>Раздел "Противодействие коррупции" на сайте Генеральной прокуратуры Российской Федерации</w:t>
        </w:r>
      </w:hyperlink>
    </w:p>
    <w:p w:rsidR="00AB4F01" w:rsidRDefault="00AB4F01"/>
    <w:p w:rsidR="004D4D62" w:rsidRDefault="008168DE">
      <w:hyperlink r:id="rId9" w:history="1">
        <w:r w:rsidR="004D4D62" w:rsidRPr="00A967BD">
          <w:rPr>
            <w:rStyle w:val="a4"/>
          </w:rPr>
          <w:t>https://www.kzn.ru/meriya/mezhvedomstvennye-komissii/komissiya-po-koordinatsii-raboty-po-protivodeystviyu-korruptsii/antikorruptsionnoe-pravovoe-prosveshchenie/</w:t>
        </w:r>
      </w:hyperlink>
    </w:p>
    <w:p w:rsidR="004D4D62" w:rsidRDefault="004D4D62"/>
    <w:p w:rsidR="004D4D62" w:rsidRDefault="004D4D62"/>
    <w:p w:rsidR="008168DE" w:rsidRDefault="008168DE"/>
    <w:sectPr w:rsidR="008168DE" w:rsidSect="00AB4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D62"/>
    <w:rsid w:val="004D4D62"/>
    <w:rsid w:val="008168DE"/>
    <w:rsid w:val="00AB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4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D4D6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4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D4D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3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24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nproc.gov.ru/antico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enproc.gov.ru/anticor/anticor-legal-education/we-are-against-corruption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genproc.gov.ru/anticor/anticor-legal-education/reminders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genproc.gov.ru/anticor/anticor-legal-education/reminders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kzn.ru/meriya/mezhvedomstvennye-komissii/komissiya-po-koordinatsii-raboty-po-protivodeystviyu-korruptsii/antikorruptsionnoe-pravovoe-prosveshche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222</cp:lastModifiedBy>
  <cp:revision>2</cp:revision>
  <dcterms:created xsi:type="dcterms:W3CDTF">2018-11-20T06:36:00Z</dcterms:created>
  <dcterms:modified xsi:type="dcterms:W3CDTF">2018-11-20T06:36:00Z</dcterms:modified>
</cp:coreProperties>
</file>